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30"/>
        </w:rPr>
      </w:pPr>
    </w:p>
    <w:p>
      <w:pPr>
        <w:pStyle w:val="2"/>
        <w:spacing w:before="9"/>
        <w:rPr>
          <w:rFonts w:ascii="Times New Roman"/>
          <w:sz w:val="25"/>
        </w:rPr>
      </w:pPr>
    </w:p>
    <w:p>
      <w:pPr>
        <w:pStyle w:val="2"/>
        <w:tabs>
          <w:tab w:val="left" w:pos="1612"/>
        </w:tabs>
        <w:ind w:left="370"/>
      </w:pPr>
      <w:r>
        <w:rPr>
          <w:spacing w:val="3"/>
          <w:position w:val="2"/>
        </w:rPr>
        <w:t>学校</w:t>
      </w:r>
      <w:r>
        <w:rPr>
          <w:position w:val="2"/>
        </w:rPr>
        <w:t>类</w:t>
      </w:r>
      <w:r>
        <w:rPr>
          <w:position w:val="2"/>
        </w:rPr>
        <w:tab/>
      </w:r>
      <w:r>
        <w:rPr>
          <w:spacing w:val="3"/>
        </w:rPr>
        <w:t>普通高</w:t>
      </w:r>
      <w:r>
        <w:t>中</w:t>
      </w:r>
    </w:p>
    <w:p>
      <w:pPr>
        <w:spacing w:line="714" w:lineRule="exact"/>
        <w:ind w:left="370"/>
        <w:rPr>
          <w:rFonts w:ascii="Microsoft JhengHei" w:eastAsia="Microsoft JhengHei"/>
          <w:sz w:val="40"/>
        </w:rPr>
      </w:pPr>
      <w:r>
        <w:br w:type="column"/>
      </w:r>
      <w:r>
        <w:rPr>
          <w:rFonts w:hint="eastAsia" w:ascii="Microsoft JhengHei" w:eastAsia="Microsoft JhengHei"/>
          <w:sz w:val="40"/>
        </w:rPr>
        <w:t>中小学校艺术教育工作自评报表</w:t>
      </w:r>
    </w:p>
    <w:p>
      <w:pPr>
        <w:spacing w:line="714" w:lineRule="exact"/>
        <w:rPr>
          <w:rFonts w:ascii="Microsoft JhengHei" w:eastAsia="Microsoft JhengHei"/>
          <w:sz w:val="40"/>
        </w:rPr>
        <w:sectPr>
          <w:type w:val="continuous"/>
          <w:pgSz w:w="16840" w:h="11910" w:orient="landscape"/>
          <w:pgMar w:top="220" w:right="1080" w:bottom="0" w:left="960" w:header="720" w:footer="720" w:gutter="0"/>
          <w:cols w:equalWidth="0" w:num="2">
            <w:col w:w="2783" w:space="1534"/>
            <w:col w:w="10483"/>
          </w:cols>
        </w:sect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746"/>
        <w:gridCol w:w="996"/>
        <w:gridCol w:w="1546"/>
        <w:gridCol w:w="1270"/>
        <w:gridCol w:w="636"/>
        <w:gridCol w:w="1174"/>
        <w:gridCol w:w="1284"/>
        <w:gridCol w:w="2071"/>
        <w:gridCol w:w="13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8" w:type="dxa"/>
          </w:tcPr>
          <w:p>
            <w:pPr>
              <w:pStyle w:val="9"/>
              <w:spacing w:before="83"/>
              <w:ind w:left="162"/>
              <w:rPr>
                <w:sz w:val="28"/>
              </w:rPr>
            </w:pPr>
            <w:r>
              <w:rPr>
                <w:sz w:val="28"/>
              </w:rPr>
              <w:t>自评项目</w:t>
            </w:r>
          </w:p>
        </w:tc>
        <w:tc>
          <w:tcPr>
            <w:tcW w:w="2746" w:type="dxa"/>
          </w:tcPr>
          <w:p>
            <w:pPr>
              <w:pStyle w:val="9"/>
              <w:spacing w:before="83"/>
              <w:ind w:left="815"/>
              <w:rPr>
                <w:sz w:val="28"/>
              </w:rPr>
            </w:pPr>
            <w:r>
              <w:rPr>
                <w:sz w:val="28"/>
              </w:rPr>
              <w:t>自评内容</w:t>
            </w:r>
          </w:p>
        </w:tc>
        <w:tc>
          <w:tcPr>
            <w:tcW w:w="5622" w:type="dxa"/>
            <w:gridSpan w:val="5"/>
          </w:tcPr>
          <w:p>
            <w:pPr>
              <w:pStyle w:val="9"/>
              <w:spacing w:before="83"/>
              <w:ind w:left="2237" w:right="2205"/>
              <w:jc w:val="center"/>
              <w:rPr>
                <w:sz w:val="28"/>
              </w:rPr>
            </w:pPr>
            <w:r>
              <w:rPr>
                <w:sz w:val="28"/>
              </w:rPr>
              <w:t>自评记录</w:t>
            </w:r>
          </w:p>
        </w:tc>
        <w:tc>
          <w:tcPr>
            <w:tcW w:w="1284" w:type="dxa"/>
          </w:tcPr>
          <w:p>
            <w:pPr>
              <w:pStyle w:val="9"/>
              <w:spacing w:before="83"/>
              <w:ind w:left="81"/>
              <w:rPr>
                <w:sz w:val="28"/>
              </w:rPr>
            </w:pPr>
            <w:r>
              <w:rPr>
                <w:sz w:val="28"/>
              </w:rPr>
              <w:t>自评得分</w:t>
            </w:r>
          </w:p>
        </w:tc>
        <w:tc>
          <w:tcPr>
            <w:tcW w:w="2071" w:type="dxa"/>
          </w:tcPr>
          <w:p>
            <w:pPr>
              <w:pStyle w:val="9"/>
              <w:spacing w:line="328" w:lineRule="exact"/>
              <w:ind w:left="179" w:right="152"/>
              <w:jc w:val="center"/>
              <w:rPr>
                <w:sz w:val="28"/>
              </w:rPr>
            </w:pPr>
            <w:r>
              <w:rPr>
                <w:sz w:val="28"/>
              </w:rPr>
              <w:t>存在的主要问</w:t>
            </w:r>
          </w:p>
          <w:p>
            <w:pPr>
              <w:pStyle w:val="9"/>
              <w:spacing w:line="17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题</w:t>
            </w:r>
          </w:p>
        </w:tc>
        <w:tc>
          <w:tcPr>
            <w:tcW w:w="1380" w:type="dxa"/>
          </w:tcPr>
          <w:p>
            <w:pPr>
              <w:pStyle w:val="9"/>
              <w:spacing w:before="83"/>
              <w:ind w:left="129"/>
              <w:rPr>
                <w:sz w:val="28"/>
              </w:rPr>
            </w:pPr>
            <w:r>
              <w:rPr>
                <w:sz w:val="28"/>
              </w:rPr>
              <w:t>改进措施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2"/>
              <w:rPr>
                <w:rFonts w:ascii="Microsoft JhengHei"/>
                <w:sz w:val="16"/>
              </w:rPr>
            </w:pPr>
          </w:p>
          <w:p>
            <w:pPr>
              <w:pStyle w:val="9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艺术课程(30分)</w:t>
            </w:r>
          </w:p>
        </w:tc>
        <w:tc>
          <w:tcPr>
            <w:tcW w:w="2746" w:type="dxa"/>
            <w:vMerge w:val="restart"/>
          </w:tcPr>
          <w:p>
            <w:pPr>
              <w:pStyle w:val="9"/>
              <w:spacing w:before="3"/>
              <w:rPr>
                <w:rFonts w:ascii="Microsoft JhengHei"/>
                <w:sz w:val="26"/>
              </w:rPr>
            </w:pPr>
          </w:p>
          <w:p>
            <w:pPr>
              <w:pStyle w:val="9"/>
              <w:spacing w:line="225" w:lineRule="auto"/>
              <w:ind w:left="54" w:right="125"/>
              <w:jc w:val="both"/>
              <w:rPr>
                <w:sz w:val="28"/>
              </w:rPr>
            </w:pPr>
            <w:r>
              <w:rPr>
                <w:sz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3812" w:type="dxa"/>
            <w:gridSpan w:val="3"/>
          </w:tcPr>
          <w:p>
            <w:pPr>
              <w:pStyle w:val="9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音乐(课时/周)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line="320" w:lineRule="exact"/>
              <w:ind w:left="751" w:right="7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4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6"/>
              <w:rPr>
                <w:rFonts w:ascii="Microsoft JhengHei"/>
                <w:sz w:val="24"/>
              </w:rPr>
            </w:pPr>
          </w:p>
          <w:p>
            <w:pPr>
              <w:pStyle w:val="9"/>
              <w:ind w:left="486" w:right="451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/>
              </w:rPr>
              <w:t>9</w:t>
            </w:r>
          </w:p>
        </w:tc>
        <w:tc>
          <w:tcPr>
            <w:tcW w:w="2071" w:type="dxa"/>
            <w:vMerge w:val="restart"/>
          </w:tcPr>
          <w:p>
            <w:pPr>
              <w:pStyle w:val="9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校本课程开社没有专职课程老师，在完成年级艺术专业教学之外，在安排校本课程的开设。时间上存在一定的不足。</w:t>
            </w:r>
          </w:p>
        </w:tc>
        <w:tc>
          <w:tcPr>
            <w:tcW w:w="1380" w:type="dxa"/>
            <w:vMerge w:val="restart"/>
          </w:tcPr>
          <w:p>
            <w:pPr>
              <w:pStyle w:val="9"/>
              <w:rPr>
                <w:rFonts w:ascii="Times New Roman"/>
                <w:sz w:val="28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9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美术(课时/周)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line="320" w:lineRule="exact"/>
              <w:ind w:left="751" w:right="7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9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综合艺术(课时/周)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9"/>
              <w:spacing w:line="320" w:lineRule="exact"/>
              <w:ind w:left="53"/>
              <w:rPr>
                <w:sz w:val="28"/>
              </w:rPr>
            </w:pPr>
            <w:r>
              <w:rPr>
                <w:sz w:val="28"/>
              </w:rPr>
              <w:t>地方/学校艺术课程(课时/周)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line="320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9"/>
              <w:spacing w:before="100" w:line="225" w:lineRule="auto"/>
              <w:ind w:left="53" w:right="74"/>
              <w:rPr>
                <w:sz w:val="28"/>
              </w:rPr>
            </w:pPr>
            <w:r>
              <w:rPr>
                <w:sz w:val="28"/>
              </w:rPr>
              <w:t>列出地方/学校艺术课程名称</w:t>
            </w:r>
          </w:p>
        </w:tc>
        <w:tc>
          <w:tcPr>
            <w:tcW w:w="4626" w:type="dxa"/>
            <w:gridSpan w:val="4"/>
          </w:tcPr>
          <w:p>
            <w:pPr>
              <w:pStyle w:val="9"/>
              <w:spacing w:before="3"/>
              <w:rPr>
                <w:rFonts w:ascii="Microsoft JhengHei"/>
                <w:sz w:val="41"/>
              </w:rPr>
            </w:pPr>
          </w:p>
          <w:p>
            <w:pPr>
              <w:pStyle w:val="9"/>
              <w:spacing w:before="1"/>
              <w:ind w:left="764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合唱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舞蹈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礼仪、烙画、国画、剪纸、国旗护卫队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38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5"/>
              <w:rPr>
                <w:rFonts w:ascii="Microsoft JhengHei"/>
                <w:sz w:val="18"/>
              </w:rPr>
            </w:pPr>
          </w:p>
          <w:p>
            <w:pPr>
              <w:pStyle w:val="9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艺术活动(20分)</w:t>
            </w:r>
          </w:p>
        </w:tc>
        <w:tc>
          <w:tcPr>
            <w:tcW w:w="2746" w:type="dxa"/>
            <w:vMerge w:val="restart"/>
          </w:tcPr>
          <w:p>
            <w:pPr>
              <w:pStyle w:val="9"/>
              <w:spacing w:line="225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面向全体学生组织开展艺术活动，</w:t>
            </w:r>
            <w:r>
              <w:rPr>
                <w:rFonts w:hint="eastAsia"/>
                <w:sz w:val="28"/>
                <w:lang w:val="en-US"/>
              </w:rPr>
              <w:t>体育节、艺术节等全校师生参与。</w:t>
            </w:r>
            <w:r>
              <w:rPr>
                <w:sz w:val="28"/>
              </w:rPr>
              <w:t>因地制宜建立学生艺术社团或兴趣小组，保证每周有固定的艺术活动</w:t>
            </w:r>
            <w:r>
              <w:rPr>
                <w:spacing w:val="-1"/>
                <w:sz w:val="28"/>
              </w:rPr>
              <w:t>时间，每年组织合唱</w:t>
            </w:r>
            <w:r>
              <w:rPr>
                <w:sz w:val="28"/>
              </w:rPr>
              <w:t>节、美术展览和艺术节等活动。充分利用学校校歌、广播、电视、网络以及校园、</w:t>
            </w:r>
            <w:r>
              <w:rPr>
                <w:spacing w:val="-1"/>
                <w:sz w:val="28"/>
              </w:rPr>
              <w:t>教室、走廊、宣传栏</w:t>
            </w:r>
          </w:p>
          <w:p>
            <w:pPr>
              <w:pStyle w:val="9"/>
              <w:spacing w:before="10" w:line="225" w:lineRule="auto"/>
              <w:ind w:left="54" w:right="126"/>
              <w:rPr>
                <w:sz w:val="28"/>
              </w:rPr>
            </w:pPr>
            <w:r>
              <w:rPr>
                <w:spacing w:val="-1"/>
                <w:sz w:val="28"/>
              </w:rPr>
              <w:t>、活动场所等，营造</w:t>
            </w:r>
            <w:r>
              <w:rPr>
                <w:sz w:val="28"/>
              </w:rPr>
              <w:t>格调高雅、富有美感</w:t>
            </w:r>
          </w:p>
          <w:p>
            <w:pPr>
              <w:pStyle w:val="9"/>
              <w:spacing w:before="1" w:line="225" w:lineRule="auto"/>
              <w:ind w:left="54" w:right="125"/>
              <w:rPr>
                <w:sz w:val="28"/>
              </w:rPr>
            </w:pPr>
            <w:r>
              <w:rPr>
                <w:sz w:val="28"/>
              </w:rPr>
              <w:t>、充满朝气的校园文化艺术环境。</w:t>
            </w:r>
          </w:p>
        </w:tc>
        <w:tc>
          <w:tcPr>
            <w:tcW w:w="3812" w:type="dxa"/>
            <w:gridSpan w:val="3"/>
          </w:tcPr>
          <w:p>
            <w:pPr>
              <w:pStyle w:val="9"/>
              <w:spacing w:before="52" w:line="225" w:lineRule="auto"/>
              <w:ind w:left="53" w:right="343"/>
              <w:rPr>
                <w:sz w:val="28"/>
              </w:rPr>
            </w:pPr>
            <w:r>
              <w:rPr>
                <w:sz w:val="28"/>
              </w:rPr>
              <w:t>学校开展艺术节等活动场次(场/年)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203"/>
              <w:ind w:left="35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6</w:t>
            </w:r>
          </w:p>
        </w:tc>
        <w:tc>
          <w:tcPr>
            <w:tcW w:w="1284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9"/>
              <w:rPr>
                <w:rFonts w:ascii="Microsoft JhengHei"/>
                <w:sz w:val="26"/>
              </w:rPr>
            </w:pPr>
          </w:p>
          <w:p>
            <w:pPr>
              <w:pStyle w:val="9"/>
              <w:ind w:left="486" w:right="451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19</w:t>
            </w:r>
          </w:p>
        </w:tc>
        <w:tc>
          <w:tcPr>
            <w:tcW w:w="2071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9"/>
              <w:spacing w:line="343" w:lineRule="exact"/>
              <w:ind w:left="53"/>
              <w:rPr>
                <w:sz w:val="28"/>
              </w:rPr>
            </w:pPr>
            <w:r>
              <w:rPr>
                <w:sz w:val="28"/>
              </w:rPr>
              <w:t>每周开展艺术活动频次(次</w:t>
            </w:r>
          </w:p>
          <w:p>
            <w:pPr>
              <w:pStyle w:val="9"/>
              <w:spacing w:line="322" w:lineRule="exact"/>
              <w:ind w:left="53"/>
              <w:rPr>
                <w:sz w:val="28"/>
              </w:rPr>
            </w:pPr>
            <w:r>
              <w:rPr>
                <w:sz w:val="28"/>
              </w:rPr>
              <w:t>/周)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65"/>
              <w:ind w:left="35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0.5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3"/>
          </w:tcPr>
          <w:p>
            <w:pPr>
              <w:pStyle w:val="9"/>
              <w:spacing w:before="37" w:line="225" w:lineRule="auto"/>
              <w:ind w:left="53" w:right="202"/>
              <w:rPr>
                <w:sz w:val="28"/>
              </w:rPr>
            </w:pPr>
            <w:r>
              <w:rPr>
                <w:sz w:val="28"/>
              </w:rPr>
              <w:t>校级学生艺术社团/兴趣小组数量(个)</w:t>
            </w:r>
          </w:p>
        </w:tc>
        <w:tc>
          <w:tcPr>
            <w:tcW w:w="1810" w:type="dxa"/>
            <w:gridSpan w:val="2"/>
          </w:tcPr>
          <w:p>
            <w:pPr>
              <w:pStyle w:val="9"/>
              <w:spacing w:before="189"/>
              <w:ind w:left="35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7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</w:tcPr>
          <w:p>
            <w:pPr>
              <w:pStyle w:val="9"/>
              <w:spacing w:line="225" w:lineRule="auto"/>
              <w:ind w:left="53" w:right="62"/>
              <w:rPr>
                <w:sz w:val="28"/>
              </w:rPr>
            </w:pPr>
            <w:r>
              <w:rPr>
                <w:spacing w:val="3"/>
                <w:sz w:val="28"/>
              </w:rPr>
              <w:t>列出学生艺术社团</w:t>
            </w:r>
            <w:r>
              <w:rPr>
                <w:spacing w:val="-17"/>
                <w:sz w:val="28"/>
              </w:rPr>
              <w:t xml:space="preserve">/ </w:t>
            </w:r>
            <w:r>
              <w:rPr>
                <w:spacing w:val="2"/>
                <w:sz w:val="28"/>
              </w:rPr>
              <w:t>兴趣小组项目</w:t>
            </w:r>
            <w:r>
              <w:rPr>
                <w:spacing w:val="3"/>
                <w:sz w:val="28"/>
              </w:rPr>
              <w:t>（</w:t>
            </w:r>
            <w:r>
              <w:rPr>
                <w:sz w:val="28"/>
              </w:rPr>
              <w:t>如</w:t>
            </w:r>
            <w:r>
              <w:rPr>
                <w:spacing w:val="1"/>
                <w:sz w:val="28"/>
              </w:rPr>
              <w:t>合唱、民乐、管乐</w:t>
            </w:r>
          </w:p>
          <w:p>
            <w:pPr>
              <w:pStyle w:val="9"/>
              <w:spacing w:line="225" w:lineRule="auto"/>
              <w:ind w:left="53" w:right="206"/>
              <w:rPr>
                <w:sz w:val="28"/>
              </w:rPr>
            </w:pPr>
            <w:r>
              <w:rPr>
                <w:spacing w:val="-1"/>
                <w:sz w:val="28"/>
              </w:rPr>
              <w:t>、交响乐、舞蹈、戏剧、戏曲、美术</w:t>
            </w:r>
          </w:p>
          <w:p>
            <w:pPr>
              <w:pStyle w:val="9"/>
              <w:spacing w:line="266" w:lineRule="exact"/>
              <w:ind w:left="53"/>
              <w:rPr>
                <w:sz w:val="28"/>
              </w:rPr>
            </w:pPr>
            <w:r>
              <w:rPr>
                <w:sz w:val="28"/>
              </w:rPr>
              <w:t>、书法等)</w:t>
            </w:r>
          </w:p>
        </w:tc>
        <w:tc>
          <w:tcPr>
            <w:tcW w:w="3080" w:type="dxa"/>
            <w:gridSpan w:val="3"/>
          </w:tcPr>
          <w:p>
            <w:pPr>
              <w:pStyle w:val="9"/>
              <w:spacing w:before="148" w:line="225" w:lineRule="auto"/>
              <w:ind w:left="53" w:right="178"/>
              <w:jc w:val="both"/>
              <w:rPr>
                <w:sz w:val="28"/>
              </w:rPr>
            </w:pPr>
            <w:r>
              <w:rPr>
                <w:sz w:val="28"/>
              </w:rPr>
              <w:t>“音乐之声”合唱团、</w:t>
            </w:r>
            <w:r>
              <w:rPr>
                <w:rFonts w:hint="eastAsia"/>
                <w:sz w:val="28"/>
                <w:lang w:val="en-US"/>
              </w:rPr>
              <w:t>烙画社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德州实验中学</w:t>
            </w:r>
            <w:r>
              <w:rPr>
                <w:sz w:val="28"/>
              </w:rPr>
              <w:t>舞蹈队、</w:t>
            </w:r>
            <w:r>
              <w:rPr>
                <w:rFonts w:hint="eastAsia"/>
                <w:sz w:val="28"/>
                <w:lang w:val="en-US"/>
              </w:rPr>
              <w:t>国画社、剪纸社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德州实验中学礼仪队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gridSpan w:val="4"/>
          </w:tcPr>
          <w:p>
            <w:pPr>
              <w:pStyle w:val="9"/>
              <w:spacing w:before="31" w:line="225" w:lineRule="auto"/>
              <w:ind w:left="53" w:right="130"/>
              <w:rPr>
                <w:sz w:val="28"/>
              </w:rPr>
            </w:pPr>
            <w:r>
              <w:rPr>
                <w:sz w:val="28"/>
              </w:rPr>
              <w:t>艺术活动学生参与面（占学校学生总数比例）(%)</w:t>
            </w:r>
          </w:p>
        </w:tc>
        <w:tc>
          <w:tcPr>
            <w:tcW w:w="1174" w:type="dxa"/>
          </w:tcPr>
          <w:p>
            <w:pPr>
              <w:pStyle w:val="9"/>
              <w:spacing w:before="182"/>
              <w:ind w:left="432" w:right="401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90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9"/>
              <w:spacing w:before="83" w:line="225" w:lineRule="auto"/>
              <w:ind w:left="53" w:right="74"/>
              <w:jc w:val="both"/>
              <w:rPr>
                <w:sz w:val="28"/>
              </w:rPr>
            </w:pPr>
            <w:r>
              <w:rPr>
                <w:sz w:val="28"/>
              </w:rPr>
              <w:t>校园文化艺术环境基本情况</w:t>
            </w:r>
          </w:p>
        </w:tc>
        <w:tc>
          <w:tcPr>
            <w:tcW w:w="4626" w:type="dxa"/>
            <w:gridSpan w:val="4"/>
          </w:tcPr>
          <w:p>
            <w:pPr>
              <w:pStyle w:val="9"/>
              <w:spacing w:before="2"/>
              <w:rPr>
                <w:rFonts w:ascii="Microsoft JhengHei"/>
                <w:sz w:val="31"/>
              </w:rPr>
            </w:pPr>
          </w:p>
          <w:p>
            <w:pPr>
              <w:pStyle w:val="9"/>
              <w:ind w:left="53"/>
              <w:rPr>
                <w:sz w:val="28"/>
              </w:rPr>
            </w:pPr>
            <w:r>
              <w:rPr>
                <w:sz w:val="28"/>
              </w:rPr>
              <w:t>良好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type w:val="continuous"/>
          <w:pgSz w:w="16840" w:h="11910" w:orient="landscape"/>
          <w:pgMar w:top="220" w:right="1080" w:bottom="0" w:left="960" w:header="720" w:footer="720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746"/>
        <w:gridCol w:w="996"/>
        <w:gridCol w:w="758"/>
        <w:gridCol w:w="787"/>
        <w:gridCol w:w="427"/>
        <w:gridCol w:w="842"/>
        <w:gridCol w:w="636"/>
        <w:gridCol w:w="619"/>
        <w:gridCol w:w="691"/>
        <w:gridCol w:w="1284"/>
        <w:gridCol w:w="2071"/>
        <w:gridCol w:w="13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438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4"/>
              <w:rPr>
                <w:rFonts w:ascii="Microsoft JhengHei"/>
                <w:sz w:val="17"/>
              </w:rPr>
            </w:pPr>
          </w:p>
          <w:p>
            <w:pPr>
              <w:pStyle w:val="9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艺术教师(20分)</w:t>
            </w:r>
          </w:p>
        </w:tc>
        <w:tc>
          <w:tcPr>
            <w:tcW w:w="2746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2"/>
              <w:rPr>
                <w:rFonts w:ascii="Microsoft JhengHei"/>
                <w:sz w:val="18"/>
              </w:rPr>
            </w:pPr>
          </w:p>
          <w:p>
            <w:pPr>
              <w:pStyle w:val="9"/>
              <w:spacing w:line="225" w:lineRule="auto"/>
              <w:ind w:left="54" w:right="125"/>
              <w:jc w:val="both"/>
              <w:rPr>
                <w:sz w:val="28"/>
              </w:rPr>
            </w:pPr>
            <w:r>
              <w:rPr>
                <w:sz w:val="28"/>
              </w:rPr>
              <w:t>在学校核定的编制总额内，按照国家课程方案规定的课时数和学校班级数配备艺术教师，满足艺术教育基本需求，加强教师培训，提高队伍素质</w:t>
            </w:r>
          </w:p>
          <w:p>
            <w:pPr>
              <w:pStyle w:val="9"/>
              <w:spacing w:line="345" w:lineRule="exact"/>
              <w:ind w:left="54"/>
              <w:rPr>
                <w:sz w:val="28"/>
              </w:rPr>
            </w:pPr>
            <w:r>
              <w:rPr>
                <w:sz w:val="28"/>
              </w:rPr>
              <w:t>。</w:t>
            </w:r>
          </w:p>
        </w:tc>
        <w:tc>
          <w:tcPr>
            <w:tcW w:w="996" w:type="dxa"/>
            <w:vMerge w:val="restart"/>
          </w:tcPr>
          <w:p>
            <w:pPr>
              <w:pStyle w:val="9"/>
              <w:spacing w:before="224" w:line="225" w:lineRule="auto"/>
              <w:ind w:left="53" w:right="74"/>
              <w:rPr>
                <w:sz w:val="28"/>
              </w:rPr>
            </w:pPr>
            <w:r>
              <w:rPr>
                <w:sz w:val="28"/>
              </w:rPr>
              <w:t>艺术教师总数</w:t>
            </w:r>
          </w:p>
        </w:tc>
        <w:tc>
          <w:tcPr>
            <w:tcW w:w="758" w:type="dxa"/>
            <w:vMerge w:val="restart"/>
          </w:tcPr>
          <w:p>
            <w:pPr>
              <w:pStyle w:val="9"/>
              <w:spacing w:before="10"/>
              <w:rPr>
                <w:rFonts w:ascii="Microsoft JhengHei"/>
                <w:sz w:val="20"/>
              </w:rPr>
            </w:pPr>
          </w:p>
          <w:p>
            <w:pPr>
              <w:pStyle w:val="9"/>
              <w:spacing w:before="1"/>
              <w:ind w:left="245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19</w:t>
            </w:r>
          </w:p>
        </w:tc>
        <w:tc>
          <w:tcPr>
            <w:tcW w:w="1214" w:type="dxa"/>
            <w:gridSpan w:val="2"/>
            <w:vMerge w:val="restart"/>
          </w:tcPr>
          <w:p>
            <w:pPr>
              <w:pStyle w:val="9"/>
              <w:spacing w:before="102"/>
              <w:ind w:left="54"/>
              <w:rPr>
                <w:sz w:val="28"/>
              </w:rPr>
            </w:pPr>
            <w:r>
              <w:rPr>
                <w:sz w:val="28"/>
              </w:rPr>
              <w:t>专任</w:t>
            </w:r>
          </w:p>
        </w:tc>
        <w:tc>
          <w:tcPr>
            <w:tcW w:w="842" w:type="dxa"/>
            <w:vMerge w:val="restart"/>
          </w:tcPr>
          <w:p>
            <w:pPr>
              <w:pStyle w:val="9"/>
              <w:spacing w:before="102"/>
              <w:ind w:left="287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12</w:t>
            </w:r>
          </w:p>
        </w:tc>
        <w:tc>
          <w:tcPr>
            <w:tcW w:w="1255" w:type="dxa"/>
            <w:gridSpan w:val="2"/>
          </w:tcPr>
          <w:p>
            <w:pPr>
              <w:pStyle w:val="9"/>
              <w:spacing w:before="8" w:line="309" w:lineRule="exact"/>
              <w:ind w:left="55"/>
              <w:rPr>
                <w:sz w:val="28"/>
              </w:rPr>
            </w:pPr>
            <w:r>
              <w:rPr>
                <w:sz w:val="28"/>
              </w:rPr>
              <w:t>音乐</w:t>
            </w:r>
          </w:p>
        </w:tc>
        <w:tc>
          <w:tcPr>
            <w:tcW w:w="691" w:type="dxa"/>
          </w:tcPr>
          <w:p>
            <w:pPr>
              <w:pStyle w:val="9"/>
              <w:spacing w:before="8" w:line="309" w:lineRule="exact"/>
              <w:ind w:left="36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8</w:t>
            </w:r>
          </w:p>
        </w:tc>
        <w:tc>
          <w:tcPr>
            <w:tcW w:w="1284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8"/>
              <w:rPr>
                <w:rFonts w:ascii="Microsoft JhengHei"/>
                <w:sz w:val="25"/>
              </w:rPr>
            </w:pPr>
          </w:p>
          <w:p>
            <w:pPr>
              <w:pStyle w:val="9"/>
              <w:ind w:right="17"/>
              <w:jc w:val="right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20</w:t>
            </w:r>
          </w:p>
        </w:tc>
        <w:tc>
          <w:tcPr>
            <w:tcW w:w="2071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  <w:vMerge w:val="restart"/>
          </w:tcPr>
          <w:p>
            <w:pPr>
              <w:pStyle w:val="9"/>
              <w:spacing w:before="11" w:line="309" w:lineRule="exact"/>
              <w:ind w:left="55"/>
              <w:rPr>
                <w:sz w:val="28"/>
              </w:rPr>
            </w:pPr>
            <w:r>
              <w:rPr>
                <w:sz w:val="28"/>
              </w:rPr>
              <w:t>美术</w:t>
            </w:r>
          </w:p>
        </w:tc>
        <w:tc>
          <w:tcPr>
            <w:tcW w:w="691" w:type="dxa"/>
            <w:vMerge w:val="restart"/>
          </w:tcPr>
          <w:p>
            <w:pPr>
              <w:pStyle w:val="9"/>
              <w:spacing w:before="11" w:line="309" w:lineRule="exact"/>
              <w:ind w:left="36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 w:val="restart"/>
          </w:tcPr>
          <w:p>
            <w:pPr>
              <w:pStyle w:val="9"/>
              <w:spacing w:before="105"/>
              <w:ind w:left="54"/>
              <w:rPr>
                <w:sz w:val="28"/>
              </w:rPr>
            </w:pPr>
            <w:r>
              <w:rPr>
                <w:sz w:val="28"/>
              </w:rPr>
              <w:t>兼职</w:t>
            </w:r>
          </w:p>
        </w:tc>
        <w:tc>
          <w:tcPr>
            <w:tcW w:w="842" w:type="dxa"/>
            <w:vMerge w:val="restart"/>
          </w:tcPr>
          <w:p>
            <w:pPr>
              <w:pStyle w:val="9"/>
              <w:ind w:firstLine="280" w:firstLineChars="100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6</w:t>
            </w:r>
          </w:p>
        </w:tc>
        <w:tc>
          <w:tcPr>
            <w:tcW w:w="125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</w:tcPr>
          <w:p>
            <w:pPr>
              <w:pStyle w:val="9"/>
              <w:spacing w:before="18" w:line="319" w:lineRule="exact"/>
              <w:ind w:left="55"/>
              <w:rPr>
                <w:sz w:val="28"/>
              </w:rPr>
            </w:pPr>
            <w:r>
              <w:rPr>
                <w:sz w:val="28"/>
              </w:rPr>
              <w:t>其它</w:t>
            </w:r>
          </w:p>
        </w:tc>
        <w:tc>
          <w:tcPr>
            <w:tcW w:w="6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5"/>
          </w:tcPr>
          <w:p>
            <w:pPr>
              <w:pStyle w:val="9"/>
              <w:spacing w:before="61"/>
              <w:ind w:left="53"/>
              <w:rPr>
                <w:sz w:val="28"/>
              </w:rPr>
            </w:pPr>
            <w:r>
              <w:rPr>
                <w:sz w:val="28"/>
              </w:rPr>
              <w:t>艺术教师生师比</w:t>
            </w:r>
          </w:p>
        </w:tc>
        <w:tc>
          <w:tcPr>
            <w:tcW w:w="1255" w:type="dxa"/>
            <w:gridSpan w:val="2"/>
          </w:tcPr>
          <w:p>
            <w:pPr>
              <w:pStyle w:val="9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 xml:space="preserve">  200</w:t>
            </w:r>
          </w:p>
        </w:tc>
        <w:tc>
          <w:tcPr>
            <w:tcW w:w="691" w:type="dxa"/>
          </w:tcPr>
          <w:p>
            <w:pPr>
              <w:pStyle w:val="9"/>
              <w:spacing w:before="61"/>
              <w:ind w:left="55"/>
              <w:rPr>
                <w:sz w:val="28"/>
              </w:rPr>
            </w:pPr>
            <w:r>
              <w:rPr>
                <w:sz w:val="28"/>
              </w:rPr>
              <w:t>:1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3"/>
            <w:vMerge w:val="restart"/>
          </w:tcPr>
          <w:p>
            <w:pPr>
              <w:pStyle w:val="9"/>
              <w:spacing w:before="140" w:line="225" w:lineRule="auto"/>
              <w:ind w:left="53" w:right="204"/>
              <w:rPr>
                <w:sz w:val="28"/>
              </w:rPr>
            </w:pPr>
            <w:r>
              <w:rPr>
                <w:sz w:val="28"/>
              </w:rPr>
              <w:t>教学班数与艺术教师配备比例</w:t>
            </w:r>
          </w:p>
        </w:tc>
        <w:tc>
          <w:tcPr>
            <w:tcW w:w="1269" w:type="dxa"/>
            <w:gridSpan w:val="2"/>
          </w:tcPr>
          <w:p>
            <w:pPr>
              <w:pStyle w:val="9"/>
              <w:spacing w:before="42" w:line="343" w:lineRule="exact"/>
              <w:ind w:left="54"/>
              <w:rPr>
                <w:sz w:val="28"/>
              </w:rPr>
            </w:pPr>
            <w:r>
              <w:rPr>
                <w:sz w:val="28"/>
              </w:rPr>
              <w:t>音乐学科</w:t>
            </w:r>
          </w:p>
        </w:tc>
        <w:tc>
          <w:tcPr>
            <w:tcW w:w="1255" w:type="dxa"/>
            <w:gridSpan w:val="2"/>
          </w:tcPr>
          <w:p>
            <w:pPr>
              <w:pStyle w:val="9"/>
              <w:spacing w:before="42" w:line="343" w:lineRule="exact"/>
              <w:ind w:left="655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8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  <w:lang w:val="en-US"/>
              </w:rPr>
              <w:t>7</w:t>
            </w:r>
          </w:p>
        </w:tc>
        <w:tc>
          <w:tcPr>
            <w:tcW w:w="691" w:type="dxa"/>
          </w:tcPr>
          <w:p>
            <w:pPr>
              <w:pStyle w:val="9"/>
              <w:spacing w:before="42" w:line="343" w:lineRule="exact"/>
              <w:ind w:left="55"/>
              <w:rPr>
                <w:sz w:val="28"/>
              </w:rPr>
            </w:pPr>
            <w:r>
              <w:rPr>
                <w:sz w:val="28"/>
              </w:rPr>
              <w:t>:1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gridSpan w:val="2"/>
          </w:tcPr>
          <w:p>
            <w:pPr>
              <w:pStyle w:val="9"/>
              <w:spacing w:before="80"/>
              <w:ind w:left="54"/>
              <w:rPr>
                <w:sz w:val="28"/>
              </w:rPr>
            </w:pPr>
            <w:r>
              <w:rPr>
                <w:sz w:val="28"/>
              </w:rPr>
              <w:t>美术学科</w:t>
            </w:r>
          </w:p>
        </w:tc>
        <w:tc>
          <w:tcPr>
            <w:tcW w:w="1255" w:type="dxa"/>
            <w:gridSpan w:val="2"/>
          </w:tcPr>
          <w:p>
            <w:pPr>
              <w:pStyle w:val="9"/>
              <w:spacing w:before="80"/>
              <w:ind w:left="655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6.3</w:t>
            </w:r>
          </w:p>
        </w:tc>
        <w:tc>
          <w:tcPr>
            <w:tcW w:w="691" w:type="dxa"/>
          </w:tcPr>
          <w:p>
            <w:pPr>
              <w:pStyle w:val="9"/>
              <w:spacing w:before="80"/>
              <w:ind w:left="55"/>
              <w:rPr>
                <w:sz w:val="28"/>
              </w:rPr>
            </w:pPr>
            <w:r>
              <w:rPr>
                <w:sz w:val="28"/>
              </w:rPr>
              <w:t>:1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9"/>
              <w:spacing w:before="71"/>
              <w:ind w:left="53"/>
              <w:rPr>
                <w:sz w:val="28"/>
              </w:rPr>
            </w:pPr>
            <w:r>
              <w:rPr>
                <w:sz w:val="28"/>
              </w:rPr>
              <w:t>艺术教师平均周课时(课时/周)</w:t>
            </w:r>
          </w:p>
        </w:tc>
        <w:tc>
          <w:tcPr>
            <w:tcW w:w="1310" w:type="dxa"/>
            <w:gridSpan w:val="2"/>
          </w:tcPr>
          <w:p>
            <w:pPr>
              <w:pStyle w:val="9"/>
              <w:spacing w:before="71"/>
              <w:ind w:left="434" w:right="3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9"/>
              <w:spacing w:before="80"/>
              <w:ind w:left="53"/>
              <w:rPr>
                <w:sz w:val="28"/>
              </w:rPr>
            </w:pPr>
            <w:r>
              <w:rPr>
                <w:sz w:val="28"/>
              </w:rPr>
              <w:t>艺术教师缺额数(人)</w:t>
            </w:r>
          </w:p>
        </w:tc>
        <w:tc>
          <w:tcPr>
            <w:tcW w:w="1310" w:type="dxa"/>
            <w:gridSpan w:val="2"/>
          </w:tcPr>
          <w:p>
            <w:pPr>
              <w:pStyle w:val="9"/>
              <w:spacing w:before="80"/>
              <w:ind w:left="3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9"/>
              <w:spacing w:before="128" w:line="225" w:lineRule="auto"/>
              <w:ind w:left="53" w:right="128"/>
              <w:rPr>
                <w:sz w:val="28"/>
              </w:rPr>
            </w:pPr>
            <w:r>
              <w:rPr>
                <w:sz w:val="28"/>
              </w:rPr>
              <w:t>本学年艺术教师参加县级以上培训人数(人)</w:t>
            </w:r>
          </w:p>
        </w:tc>
        <w:tc>
          <w:tcPr>
            <w:tcW w:w="1310" w:type="dxa"/>
            <w:gridSpan w:val="2"/>
          </w:tcPr>
          <w:p>
            <w:pPr>
              <w:pStyle w:val="9"/>
              <w:spacing w:before="6"/>
              <w:rPr>
                <w:rFonts w:ascii="Microsoft JhengHei"/>
                <w:sz w:val="15"/>
              </w:rPr>
            </w:pPr>
          </w:p>
          <w:p>
            <w:pPr>
              <w:pStyle w:val="9"/>
              <w:ind w:left="434" w:right="39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15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8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5"/>
              <w:rPr>
                <w:rFonts w:ascii="Microsoft JhengHei"/>
                <w:sz w:val="25"/>
              </w:rPr>
            </w:pPr>
          </w:p>
          <w:p>
            <w:pPr>
              <w:pStyle w:val="9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条件保障(20分)</w:t>
            </w:r>
          </w:p>
        </w:tc>
        <w:tc>
          <w:tcPr>
            <w:tcW w:w="2746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11"/>
              <w:rPr>
                <w:rFonts w:ascii="Microsoft JhengHei"/>
                <w:sz w:val="25"/>
              </w:rPr>
            </w:pPr>
          </w:p>
          <w:p>
            <w:pPr>
              <w:pStyle w:val="9"/>
              <w:spacing w:line="225" w:lineRule="auto"/>
              <w:ind w:left="54" w:right="125"/>
              <w:jc w:val="both"/>
              <w:rPr>
                <w:sz w:val="28"/>
              </w:rPr>
            </w:pPr>
            <w:r>
              <w:rPr>
                <w:sz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996" w:type="dxa"/>
            <w:vMerge w:val="restart"/>
          </w:tcPr>
          <w:p>
            <w:pPr>
              <w:pStyle w:val="9"/>
              <w:spacing w:before="147" w:line="225" w:lineRule="auto"/>
              <w:ind w:left="53" w:right="74"/>
              <w:rPr>
                <w:sz w:val="28"/>
              </w:rPr>
            </w:pPr>
            <w:r>
              <w:rPr>
                <w:spacing w:val="-4"/>
                <w:sz w:val="28"/>
              </w:rPr>
              <w:t>艺术专用教室</w:t>
            </w:r>
          </w:p>
          <w:p>
            <w:pPr>
              <w:pStyle w:val="9"/>
              <w:spacing w:before="3" w:line="225" w:lineRule="auto"/>
              <w:ind w:left="53" w:right="72"/>
              <w:rPr>
                <w:sz w:val="28"/>
              </w:rPr>
            </w:pP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活动</w:t>
            </w:r>
            <w:r>
              <w:rPr>
                <w:spacing w:val="-3"/>
                <w:sz w:val="28"/>
              </w:rPr>
              <w:t>室(个)</w:t>
            </w:r>
          </w:p>
        </w:tc>
        <w:tc>
          <w:tcPr>
            <w:tcW w:w="758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056" w:type="dxa"/>
            <w:gridSpan w:val="3"/>
          </w:tcPr>
          <w:p>
            <w:pPr>
              <w:pStyle w:val="9"/>
              <w:spacing w:before="93"/>
              <w:ind w:left="54"/>
              <w:rPr>
                <w:sz w:val="28"/>
              </w:rPr>
            </w:pPr>
            <w:r>
              <w:rPr>
                <w:sz w:val="28"/>
              </w:rPr>
              <w:t>音乐(个)</w:t>
            </w:r>
          </w:p>
        </w:tc>
        <w:tc>
          <w:tcPr>
            <w:tcW w:w="1946" w:type="dxa"/>
            <w:gridSpan w:val="3"/>
          </w:tcPr>
          <w:p>
            <w:pPr>
              <w:pStyle w:val="9"/>
              <w:spacing w:before="93"/>
              <w:ind w:left="40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15</w:t>
            </w:r>
          </w:p>
        </w:tc>
        <w:tc>
          <w:tcPr>
            <w:tcW w:w="1284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9"/>
              <w:rPr>
                <w:rFonts w:ascii="Microsoft JhengHei"/>
                <w:sz w:val="33"/>
              </w:rPr>
            </w:pPr>
          </w:p>
          <w:p>
            <w:pPr>
              <w:pStyle w:val="9"/>
              <w:ind w:left="489" w:right="448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  <w:lang w:val="en-US"/>
              </w:rPr>
              <w:t>9</w:t>
            </w:r>
          </w:p>
        </w:tc>
        <w:tc>
          <w:tcPr>
            <w:tcW w:w="2071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3"/>
          </w:tcPr>
          <w:p>
            <w:pPr>
              <w:pStyle w:val="9"/>
              <w:spacing w:before="78"/>
              <w:ind w:left="54"/>
              <w:rPr>
                <w:sz w:val="28"/>
              </w:rPr>
            </w:pPr>
            <w:r>
              <w:rPr>
                <w:sz w:val="28"/>
              </w:rPr>
              <w:t>美术(个)</w:t>
            </w:r>
          </w:p>
        </w:tc>
        <w:tc>
          <w:tcPr>
            <w:tcW w:w="1946" w:type="dxa"/>
            <w:gridSpan w:val="3"/>
          </w:tcPr>
          <w:p>
            <w:pPr>
              <w:pStyle w:val="9"/>
              <w:spacing w:before="78"/>
              <w:ind w:left="40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14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gridSpan w:val="3"/>
          </w:tcPr>
          <w:p>
            <w:pPr>
              <w:pStyle w:val="9"/>
              <w:spacing w:before="129"/>
              <w:ind w:left="54"/>
              <w:rPr>
                <w:sz w:val="28"/>
              </w:rPr>
            </w:pPr>
            <w:r>
              <w:rPr>
                <w:sz w:val="28"/>
              </w:rPr>
              <w:t>其它(个)</w:t>
            </w:r>
          </w:p>
        </w:tc>
        <w:tc>
          <w:tcPr>
            <w:tcW w:w="1946" w:type="dxa"/>
            <w:gridSpan w:val="3"/>
          </w:tcPr>
          <w:p>
            <w:pPr>
              <w:pStyle w:val="9"/>
              <w:spacing w:before="129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9"/>
              <w:spacing w:before="155" w:line="225" w:lineRule="auto"/>
              <w:ind w:left="53" w:right="74"/>
              <w:rPr>
                <w:sz w:val="28"/>
              </w:rPr>
            </w:pPr>
            <w:r>
              <w:rPr>
                <w:sz w:val="28"/>
              </w:rPr>
              <w:t>列出艺术专用教室/ 活动室名称</w:t>
            </w:r>
          </w:p>
        </w:tc>
        <w:tc>
          <w:tcPr>
            <w:tcW w:w="4760" w:type="dxa"/>
            <w:gridSpan w:val="7"/>
          </w:tcPr>
          <w:p>
            <w:pPr>
              <w:pStyle w:val="9"/>
              <w:spacing w:line="225" w:lineRule="auto"/>
              <w:ind w:right="155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博艺楼4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/>
              </w:rPr>
              <w:t>4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/>
              </w:rPr>
              <w:t>5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/>
              </w:rPr>
              <w:t>6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4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/>
              </w:rPr>
              <w:t>7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5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/>
              </w:rPr>
              <w:t>2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5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  <w:lang w:val="en-US"/>
              </w:rPr>
              <w:t>3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504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505</w:t>
            </w:r>
            <w:r>
              <w:rPr>
                <w:sz w:val="28"/>
              </w:rPr>
              <w:t>、</w:t>
            </w:r>
            <w:r>
              <w:rPr>
                <w:rFonts w:hint="eastAsia"/>
                <w:sz w:val="28"/>
                <w:lang w:val="en-US"/>
              </w:rPr>
              <w:t>506</w:t>
            </w:r>
          </w:p>
          <w:p>
            <w:pPr>
              <w:pStyle w:val="9"/>
              <w:spacing w:line="225" w:lineRule="auto"/>
              <w:ind w:left="53" w:right="155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德艺楼101、102、103、104、201、202、203、204、206、301、401</w:t>
            </w:r>
          </w:p>
          <w:p>
            <w:pPr>
              <w:pStyle w:val="9"/>
              <w:spacing w:line="345" w:lineRule="exact"/>
              <w:ind w:left="53"/>
              <w:rPr>
                <w:sz w:val="28"/>
              </w:rPr>
            </w:pPr>
            <w:r>
              <w:rPr>
                <w:sz w:val="28"/>
              </w:rPr>
              <w:t>器材室/艺体馆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9"/>
              <w:spacing w:before="143" w:line="225" w:lineRule="auto"/>
              <w:ind w:left="53" w:right="72"/>
              <w:rPr>
                <w:sz w:val="28"/>
              </w:rPr>
            </w:pPr>
            <w:r>
              <w:rPr>
                <w:sz w:val="28"/>
              </w:rPr>
              <w:t>艺术场馆(个)</w:t>
            </w:r>
          </w:p>
        </w:tc>
        <w:tc>
          <w:tcPr>
            <w:tcW w:w="758" w:type="dxa"/>
          </w:tcPr>
          <w:p>
            <w:pPr>
              <w:pStyle w:val="9"/>
              <w:rPr>
                <w:rFonts w:ascii="Microsoft JhengHei"/>
                <w:sz w:val="16"/>
              </w:rPr>
            </w:pPr>
          </w:p>
          <w:p>
            <w:pPr>
              <w:pStyle w:val="9"/>
              <w:ind w:left="33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</w:t>
            </w:r>
          </w:p>
        </w:tc>
        <w:tc>
          <w:tcPr>
            <w:tcW w:w="2056" w:type="dxa"/>
            <w:gridSpan w:val="3"/>
          </w:tcPr>
          <w:p>
            <w:pPr>
              <w:pStyle w:val="9"/>
              <w:rPr>
                <w:rFonts w:ascii="Microsoft JhengHei"/>
                <w:sz w:val="16"/>
              </w:rPr>
            </w:pPr>
          </w:p>
          <w:p>
            <w:pPr>
              <w:pStyle w:val="9"/>
              <w:ind w:left="54"/>
              <w:rPr>
                <w:sz w:val="28"/>
              </w:rPr>
            </w:pPr>
            <w:r>
              <w:rPr>
                <w:sz w:val="28"/>
              </w:rPr>
              <w:t>面积(㎡)</w:t>
            </w:r>
          </w:p>
        </w:tc>
        <w:tc>
          <w:tcPr>
            <w:tcW w:w="1946" w:type="dxa"/>
            <w:gridSpan w:val="3"/>
          </w:tcPr>
          <w:p>
            <w:pPr>
              <w:pStyle w:val="9"/>
              <w:rPr>
                <w:rFonts w:ascii="Microsoft JhengHei"/>
                <w:sz w:val="16"/>
              </w:rPr>
            </w:pPr>
          </w:p>
          <w:p>
            <w:pPr>
              <w:pStyle w:val="9"/>
              <w:ind w:left="631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1000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>
            <w:pPr>
              <w:pStyle w:val="9"/>
              <w:spacing w:before="133" w:line="225" w:lineRule="auto"/>
              <w:ind w:left="53" w:right="74"/>
              <w:jc w:val="both"/>
              <w:rPr>
                <w:sz w:val="28"/>
              </w:rPr>
            </w:pPr>
            <w:r>
              <w:rPr>
                <w:sz w:val="28"/>
              </w:rPr>
              <w:t>列出艺术场馆名称</w:t>
            </w:r>
          </w:p>
        </w:tc>
        <w:tc>
          <w:tcPr>
            <w:tcW w:w="4760" w:type="dxa"/>
            <w:gridSpan w:val="7"/>
          </w:tcPr>
          <w:p>
            <w:pPr>
              <w:pStyle w:val="9"/>
              <w:spacing w:before="11"/>
              <w:rPr>
                <w:rFonts w:ascii="Microsoft JhengHei"/>
                <w:sz w:val="24"/>
              </w:rPr>
            </w:pPr>
          </w:p>
          <w:p>
            <w:pPr>
              <w:pStyle w:val="9"/>
              <w:ind w:left="53"/>
              <w:rPr>
                <w:sz w:val="28"/>
              </w:rPr>
            </w:pPr>
            <w:r>
              <w:rPr>
                <w:sz w:val="28"/>
              </w:rPr>
              <w:t>礼堂</w:t>
            </w:r>
            <w:r>
              <w:rPr>
                <w:rFonts w:hint="eastAsia"/>
                <w:sz w:val="28"/>
              </w:rPr>
              <w:t>、报告厅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gridSpan w:val="6"/>
          </w:tcPr>
          <w:p>
            <w:pPr>
              <w:pStyle w:val="9"/>
              <w:spacing w:before="160" w:line="225" w:lineRule="auto"/>
              <w:ind w:left="53" w:right="128"/>
              <w:rPr>
                <w:sz w:val="28"/>
              </w:rPr>
            </w:pPr>
            <w:r>
              <w:rPr>
                <w:sz w:val="28"/>
              </w:rPr>
              <w:t>是否按照国家标准配备艺术课程教学和艺术活动器材</w:t>
            </w:r>
          </w:p>
        </w:tc>
        <w:tc>
          <w:tcPr>
            <w:tcW w:w="1310" w:type="dxa"/>
            <w:gridSpan w:val="2"/>
          </w:tcPr>
          <w:p>
            <w:pPr>
              <w:pStyle w:val="9"/>
              <w:spacing w:before="16"/>
              <w:rPr>
                <w:rFonts w:ascii="Microsoft JhengHei"/>
                <w:sz w:val="16"/>
              </w:rPr>
            </w:pPr>
          </w:p>
          <w:p>
            <w:pPr>
              <w:pStyle w:val="9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是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6840" w:h="11910" w:orient="landscape"/>
          <w:pgMar w:top="300" w:right="1080" w:bottom="280" w:left="960" w:header="720" w:footer="720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160"/>
        <w:gridCol w:w="1587"/>
        <w:gridCol w:w="997"/>
        <w:gridCol w:w="759"/>
        <w:gridCol w:w="1215"/>
        <w:gridCol w:w="1479"/>
        <w:gridCol w:w="1174"/>
        <w:gridCol w:w="1284"/>
        <w:gridCol w:w="2071"/>
        <w:gridCol w:w="13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1438" w:type="dxa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2"/>
              <w:rPr>
                <w:rFonts w:ascii="Microsoft JhengHei"/>
                <w:sz w:val="24"/>
              </w:rPr>
            </w:pPr>
          </w:p>
          <w:p>
            <w:pPr>
              <w:pStyle w:val="9"/>
              <w:spacing w:line="225" w:lineRule="auto"/>
              <w:ind w:left="301" w:right="124" w:hanging="139"/>
              <w:rPr>
                <w:sz w:val="28"/>
              </w:rPr>
            </w:pPr>
            <w:r>
              <w:rPr>
                <w:sz w:val="28"/>
              </w:rPr>
              <w:t>特色发展(10分)</w:t>
            </w:r>
          </w:p>
        </w:tc>
        <w:tc>
          <w:tcPr>
            <w:tcW w:w="2747" w:type="dxa"/>
            <w:gridSpan w:val="2"/>
          </w:tcPr>
          <w:p>
            <w:pPr>
              <w:pStyle w:val="9"/>
              <w:spacing w:before="2"/>
              <w:rPr>
                <w:rFonts w:ascii="Microsoft JhengHei"/>
                <w:sz w:val="16"/>
              </w:rPr>
            </w:pPr>
          </w:p>
          <w:p>
            <w:pPr>
              <w:pStyle w:val="9"/>
              <w:spacing w:line="225" w:lineRule="auto"/>
              <w:ind w:left="54" w:right="126"/>
              <w:jc w:val="both"/>
              <w:rPr>
                <w:sz w:val="28"/>
              </w:rPr>
            </w:pPr>
            <w:r>
              <w:rPr>
                <w:sz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997" w:type="dxa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8"/>
              <w:rPr>
                <w:rFonts w:ascii="Microsoft JhengHei"/>
                <w:sz w:val="24"/>
              </w:rPr>
            </w:pPr>
          </w:p>
          <w:p>
            <w:pPr>
              <w:pStyle w:val="9"/>
              <w:spacing w:line="225" w:lineRule="auto"/>
              <w:ind w:left="52" w:right="76"/>
              <w:jc w:val="both"/>
              <w:rPr>
                <w:sz w:val="28"/>
              </w:rPr>
            </w:pPr>
            <w:r>
              <w:rPr>
                <w:sz w:val="28"/>
              </w:rPr>
              <w:t>列举学校艺术教育特色发展成果</w:t>
            </w:r>
          </w:p>
        </w:tc>
        <w:tc>
          <w:tcPr>
            <w:tcW w:w="4627" w:type="dxa"/>
            <w:gridSpan w:val="4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13"/>
              <w:rPr>
                <w:rFonts w:ascii="Microsoft JhengHei"/>
                <w:sz w:val="33"/>
              </w:rPr>
            </w:pPr>
          </w:p>
          <w:p>
            <w:pPr>
              <w:pStyle w:val="9"/>
              <w:spacing w:before="1" w:line="225" w:lineRule="auto"/>
              <w:ind w:left="51" w:right="27"/>
              <w:jc w:val="both"/>
              <w:rPr>
                <w:sz w:val="28"/>
              </w:rPr>
            </w:pPr>
            <w:r>
              <w:rPr>
                <w:sz w:val="28"/>
              </w:rPr>
              <w:t>高雅艺术进校园、</w:t>
            </w:r>
            <w:r>
              <w:rPr>
                <w:rFonts w:hint="eastAsia"/>
                <w:sz w:val="28"/>
                <w:lang w:val="en-US"/>
              </w:rPr>
              <w:t>非遗烙画</w:t>
            </w:r>
            <w:r>
              <w:rPr>
                <w:sz w:val="28"/>
              </w:rPr>
              <w:t>进校园、京剧进校园、书法进校园、在学校开设</w:t>
            </w:r>
            <w:r>
              <w:rPr>
                <w:rFonts w:hint="eastAsia"/>
                <w:sz w:val="28"/>
                <w:lang w:val="en-US"/>
              </w:rPr>
              <w:t>国</w:t>
            </w:r>
            <w:r>
              <w:rPr>
                <w:sz w:val="28"/>
              </w:rPr>
              <w:t>画和</w:t>
            </w:r>
            <w:r>
              <w:rPr>
                <w:rFonts w:hint="eastAsia"/>
                <w:sz w:val="28"/>
                <w:lang w:val="en-US"/>
              </w:rPr>
              <w:t>剪纸、烙画</w:t>
            </w:r>
            <w:r>
              <w:rPr>
                <w:sz w:val="28"/>
              </w:rPr>
              <w:t>等校本课程</w:t>
            </w:r>
            <w:r>
              <w:rPr>
                <w:rFonts w:hint="eastAsia"/>
                <w:sz w:val="28"/>
              </w:rPr>
              <w:t>。</w:t>
            </w:r>
          </w:p>
        </w:tc>
        <w:tc>
          <w:tcPr>
            <w:tcW w:w="1284" w:type="dxa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6"/>
              <w:rPr>
                <w:rFonts w:ascii="Microsoft JhengHei"/>
                <w:sz w:val="32"/>
              </w:rPr>
            </w:pPr>
          </w:p>
          <w:p>
            <w:pPr>
              <w:pStyle w:val="9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7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38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16"/>
              <w:rPr>
                <w:rFonts w:ascii="Microsoft JhengHei"/>
                <w:sz w:val="38"/>
              </w:rPr>
            </w:pPr>
          </w:p>
          <w:p>
            <w:pPr>
              <w:pStyle w:val="9"/>
              <w:spacing w:line="225" w:lineRule="auto"/>
              <w:ind w:left="162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学生艺术素质测评</w:t>
            </w:r>
            <w:r>
              <w:rPr>
                <w:sz w:val="28"/>
              </w:rPr>
              <w:t>(加分</w:t>
            </w:r>
          </w:p>
          <w:p>
            <w:pPr>
              <w:pStyle w:val="9"/>
              <w:spacing w:line="346" w:lineRule="exact"/>
              <w:ind w:left="158" w:right="124"/>
              <w:jc w:val="center"/>
              <w:rPr>
                <w:sz w:val="28"/>
              </w:rPr>
            </w:pPr>
            <w:r>
              <w:rPr>
                <w:spacing w:val="3"/>
                <w:sz w:val="28"/>
              </w:rPr>
              <w:t>10</w:t>
            </w:r>
            <w:r>
              <w:rPr>
                <w:spacing w:val="1"/>
                <w:sz w:val="28"/>
              </w:rPr>
              <w:t>分)</w:t>
            </w:r>
          </w:p>
        </w:tc>
        <w:tc>
          <w:tcPr>
            <w:tcW w:w="2747" w:type="dxa"/>
            <w:gridSpan w:val="2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5"/>
              <w:rPr>
                <w:rFonts w:ascii="Microsoft JhengHei"/>
                <w:sz w:val="29"/>
              </w:rPr>
            </w:pPr>
          </w:p>
          <w:p>
            <w:pPr>
              <w:pStyle w:val="9"/>
              <w:spacing w:line="225" w:lineRule="auto"/>
              <w:ind w:left="54" w:right="126"/>
              <w:rPr>
                <w:sz w:val="28"/>
              </w:rPr>
            </w:pPr>
            <w:r>
              <w:rPr>
                <w:sz w:val="28"/>
              </w:rPr>
              <w:t>认真组织实施学生艺术素质测评</w:t>
            </w:r>
          </w:p>
        </w:tc>
        <w:tc>
          <w:tcPr>
            <w:tcW w:w="4450" w:type="dxa"/>
            <w:gridSpan w:val="4"/>
          </w:tcPr>
          <w:p>
            <w:pPr>
              <w:pStyle w:val="9"/>
              <w:spacing w:before="71"/>
              <w:ind w:left="52"/>
              <w:rPr>
                <w:sz w:val="28"/>
              </w:rPr>
            </w:pPr>
            <w:r>
              <w:rPr>
                <w:sz w:val="28"/>
              </w:rPr>
              <w:t>实施学生艺术素质测评的起始学年</w:t>
            </w:r>
          </w:p>
        </w:tc>
        <w:tc>
          <w:tcPr>
            <w:tcW w:w="117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84" w:type="dxa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11"/>
              <w:rPr>
                <w:rFonts w:ascii="Microsoft JhengHei"/>
                <w:sz w:val="37"/>
              </w:rPr>
            </w:pPr>
          </w:p>
          <w:p>
            <w:pPr>
              <w:pStyle w:val="9"/>
              <w:spacing w:before="1"/>
              <w:ind w:left="27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10</w:t>
            </w:r>
          </w:p>
        </w:tc>
        <w:tc>
          <w:tcPr>
            <w:tcW w:w="2071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0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gridSpan w:val="4"/>
          </w:tcPr>
          <w:p>
            <w:pPr>
              <w:pStyle w:val="9"/>
              <w:spacing w:before="35" w:line="348" w:lineRule="exact"/>
              <w:ind w:left="52"/>
              <w:rPr>
                <w:sz w:val="28"/>
              </w:rPr>
            </w:pPr>
            <w:r>
              <w:rPr>
                <w:sz w:val="28"/>
              </w:rPr>
              <w:t>本学年学生艺术素质测评的覆盖面</w:t>
            </w:r>
          </w:p>
          <w:p>
            <w:pPr>
              <w:pStyle w:val="9"/>
              <w:spacing w:line="323" w:lineRule="exact"/>
              <w:ind w:left="52"/>
              <w:rPr>
                <w:sz w:val="28"/>
              </w:rPr>
            </w:pPr>
            <w:r>
              <w:rPr>
                <w:sz w:val="28"/>
              </w:rPr>
              <w:t>（占学校学生总数比例)(%)</w:t>
            </w:r>
          </w:p>
        </w:tc>
        <w:tc>
          <w:tcPr>
            <w:tcW w:w="1174" w:type="dxa"/>
          </w:tcPr>
          <w:p>
            <w:pPr>
              <w:pStyle w:val="9"/>
              <w:spacing w:before="203"/>
              <w:ind w:left="37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restart"/>
          </w:tcPr>
          <w:p>
            <w:pPr>
              <w:pStyle w:val="9"/>
              <w:rPr>
                <w:rFonts w:ascii="Microsoft JhengHei"/>
                <w:sz w:val="28"/>
              </w:rPr>
            </w:pPr>
          </w:p>
          <w:p>
            <w:pPr>
              <w:pStyle w:val="9"/>
              <w:spacing w:before="11"/>
              <w:rPr>
                <w:rFonts w:ascii="Microsoft JhengHei"/>
                <w:sz w:val="14"/>
              </w:rPr>
            </w:pPr>
          </w:p>
          <w:p>
            <w:pPr>
              <w:pStyle w:val="9"/>
              <w:spacing w:line="225" w:lineRule="auto"/>
              <w:ind w:left="52" w:right="269"/>
              <w:jc w:val="both"/>
              <w:rPr>
                <w:sz w:val="28"/>
              </w:rPr>
            </w:pPr>
            <w:r>
              <w:rPr>
                <w:sz w:val="28"/>
              </w:rPr>
              <w:t>本学年学生艺术素质测评结果</w:t>
            </w:r>
          </w:p>
        </w:tc>
        <w:tc>
          <w:tcPr>
            <w:tcW w:w="1215" w:type="dxa"/>
          </w:tcPr>
          <w:p>
            <w:pPr>
              <w:pStyle w:val="9"/>
              <w:spacing w:before="17" w:line="319" w:lineRule="exact"/>
              <w:ind w:left="51"/>
              <w:rPr>
                <w:sz w:val="28"/>
              </w:rPr>
            </w:pPr>
            <w:r>
              <w:rPr>
                <w:sz w:val="28"/>
              </w:rPr>
              <w:t>成绩</w:t>
            </w:r>
          </w:p>
        </w:tc>
        <w:tc>
          <w:tcPr>
            <w:tcW w:w="1479" w:type="dxa"/>
          </w:tcPr>
          <w:p>
            <w:pPr>
              <w:pStyle w:val="9"/>
              <w:spacing w:before="17"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上学期</w:t>
            </w:r>
          </w:p>
        </w:tc>
        <w:tc>
          <w:tcPr>
            <w:tcW w:w="1174" w:type="dxa"/>
          </w:tcPr>
          <w:p>
            <w:pPr>
              <w:pStyle w:val="9"/>
              <w:spacing w:before="17" w:line="319" w:lineRule="exact"/>
              <w:ind w:left="50"/>
              <w:rPr>
                <w:sz w:val="28"/>
              </w:rPr>
            </w:pPr>
            <w:r>
              <w:rPr>
                <w:sz w:val="28"/>
              </w:rPr>
              <w:t>下学期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9"/>
              <w:spacing w:before="71"/>
              <w:ind w:left="51"/>
              <w:rPr>
                <w:sz w:val="28"/>
              </w:rPr>
            </w:pPr>
            <w:r>
              <w:rPr>
                <w:sz w:val="28"/>
              </w:rPr>
              <w:t>优秀(%)</w:t>
            </w:r>
          </w:p>
        </w:tc>
        <w:tc>
          <w:tcPr>
            <w:tcW w:w="1479" w:type="dxa"/>
          </w:tcPr>
          <w:p>
            <w:pPr>
              <w:pStyle w:val="9"/>
              <w:ind w:firstLine="280" w:firstLineChars="100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26</w:t>
            </w:r>
          </w:p>
        </w:tc>
        <w:tc>
          <w:tcPr>
            <w:tcW w:w="1174" w:type="dxa"/>
          </w:tcPr>
          <w:p>
            <w:pPr>
              <w:pStyle w:val="9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9"/>
              <w:spacing w:before="78"/>
              <w:ind w:left="51"/>
              <w:rPr>
                <w:sz w:val="28"/>
              </w:rPr>
            </w:pPr>
            <w:r>
              <w:rPr>
                <w:sz w:val="28"/>
              </w:rPr>
              <w:t>良好(%)</w:t>
            </w:r>
          </w:p>
        </w:tc>
        <w:tc>
          <w:tcPr>
            <w:tcW w:w="1479" w:type="dxa"/>
          </w:tcPr>
          <w:p>
            <w:pPr>
              <w:pStyle w:val="9"/>
              <w:ind w:firstLine="280" w:firstLineChars="100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55</w:t>
            </w:r>
          </w:p>
        </w:tc>
        <w:tc>
          <w:tcPr>
            <w:tcW w:w="1174" w:type="dxa"/>
          </w:tcPr>
          <w:p>
            <w:pPr>
              <w:pStyle w:val="9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9"/>
              <w:spacing w:before="78"/>
              <w:ind w:left="51"/>
              <w:rPr>
                <w:sz w:val="28"/>
              </w:rPr>
            </w:pPr>
            <w:r>
              <w:rPr>
                <w:sz w:val="28"/>
              </w:rPr>
              <w:t>合格(%)</w:t>
            </w:r>
          </w:p>
        </w:tc>
        <w:tc>
          <w:tcPr>
            <w:tcW w:w="1479" w:type="dxa"/>
          </w:tcPr>
          <w:p>
            <w:pPr>
              <w:pStyle w:val="9"/>
              <w:ind w:firstLine="280" w:firstLineChars="100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26</w:t>
            </w:r>
          </w:p>
        </w:tc>
        <w:tc>
          <w:tcPr>
            <w:tcW w:w="1174" w:type="dxa"/>
          </w:tcPr>
          <w:p>
            <w:pPr>
              <w:pStyle w:val="9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9"/>
              <w:spacing w:before="24" w:line="336" w:lineRule="exact"/>
              <w:ind w:left="51" w:right="295"/>
              <w:rPr>
                <w:sz w:val="28"/>
              </w:rPr>
            </w:pPr>
            <w:r>
              <w:rPr>
                <w:sz w:val="28"/>
              </w:rPr>
              <w:t>不合格(%)</w:t>
            </w:r>
          </w:p>
        </w:tc>
        <w:tc>
          <w:tcPr>
            <w:tcW w:w="1479" w:type="dxa"/>
          </w:tcPr>
          <w:p>
            <w:pPr>
              <w:pStyle w:val="9"/>
              <w:ind w:firstLine="280" w:firstLineChars="100"/>
              <w:rPr>
                <w:rFonts w:ascii="Times New Roman"/>
                <w:sz w:val="28"/>
                <w:lang w:val="en-US"/>
              </w:rPr>
            </w:pPr>
            <w:r>
              <w:rPr>
                <w:rFonts w:hint="eastAsia" w:ascii="Times New Roman"/>
                <w:sz w:val="28"/>
                <w:lang w:val="en-US"/>
              </w:rPr>
              <w:t>3</w:t>
            </w:r>
          </w:p>
        </w:tc>
        <w:tc>
          <w:tcPr>
            <w:tcW w:w="1174" w:type="dxa"/>
          </w:tcPr>
          <w:p>
            <w:pPr>
              <w:pStyle w:val="9"/>
              <w:rPr>
                <w:rFonts w:ascii="Times New Roman"/>
                <w:sz w:val="28"/>
                <w:lang w:val="en-US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38" w:type="dxa"/>
          </w:tcPr>
          <w:p>
            <w:pPr>
              <w:pStyle w:val="9"/>
              <w:spacing w:before="63"/>
              <w:ind w:left="54"/>
              <w:rPr>
                <w:sz w:val="28"/>
              </w:rPr>
            </w:pPr>
            <w:r>
              <w:rPr>
                <w:sz w:val="28"/>
              </w:rPr>
              <w:t>自评结果</w:t>
            </w:r>
          </w:p>
        </w:tc>
        <w:tc>
          <w:tcPr>
            <w:tcW w:w="1160" w:type="dxa"/>
          </w:tcPr>
          <w:p>
            <w:pPr>
              <w:pStyle w:val="9"/>
              <w:spacing w:before="63"/>
              <w:ind w:left="303"/>
              <w:rPr>
                <w:sz w:val="28"/>
              </w:rPr>
            </w:pPr>
            <w:r>
              <w:rPr>
                <w:sz w:val="28"/>
              </w:rPr>
              <w:t>总分</w:t>
            </w:r>
          </w:p>
        </w:tc>
        <w:tc>
          <w:tcPr>
            <w:tcW w:w="2584" w:type="dxa"/>
            <w:gridSpan w:val="2"/>
          </w:tcPr>
          <w:p>
            <w:pPr>
              <w:pStyle w:val="9"/>
              <w:spacing w:before="63"/>
              <w:ind w:left="1138" w:right="1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  <w:lang w:val="en-US"/>
              </w:rPr>
              <w:t>6</w:t>
            </w:r>
          </w:p>
        </w:tc>
        <w:tc>
          <w:tcPr>
            <w:tcW w:w="1974" w:type="dxa"/>
            <w:gridSpan w:val="2"/>
          </w:tcPr>
          <w:p>
            <w:pPr>
              <w:pStyle w:val="9"/>
              <w:spacing w:before="63"/>
              <w:ind w:left="691" w:right="663"/>
              <w:jc w:val="center"/>
              <w:rPr>
                <w:sz w:val="28"/>
              </w:rPr>
            </w:pPr>
            <w:r>
              <w:rPr>
                <w:sz w:val="28"/>
              </w:rPr>
              <w:t>等级</w:t>
            </w:r>
          </w:p>
        </w:tc>
        <w:tc>
          <w:tcPr>
            <w:tcW w:w="7388" w:type="dxa"/>
            <w:gridSpan w:val="5"/>
          </w:tcPr>
          <w:p>
            <w:pPr>
              <w:pStyle w:val="9"/>
              <w:spacing w:before="63"/>
              <w:ind w:left="3397" w:right="3371"/>
              <w:jc w:val="center"/>
              <w:rPr>
                <w:sz w:val="28"/>
              </w:rPr>
            </w:pPr>
            <w:r>
              <w:rPr>
                <w:sz w:val="28"/>
              </w:rPr>
              <w:t>优秀</w:t>
            </w:r>
          </w:p>
        </w:tc>
      </w:tr>
    </w:tbl>
    <w:p>
      <w:pPr>
        <w:pStyle w:val="2"/>
        <w:tabs>
          <w:tab w:val="left" w:pos="1794"/>
        </w:tabs>
        <w:spacing w:before="64"/>
        <w:ind w:right="1163"/>
        <w:jc w:val="right"/>
      </w:pPr>
      <w:bookmarkStart w:id="0" w:name="_GoBack"/>
      <w:bookmarkEnd w:id="0"/>
      <w:r>
        <w:rPr>
          <w:spacing w:val="3"/>
        </w:rPr>
        <w:t>填报日</w:t>
      </w:r>
      <w:r>
        <w:t>期:</w:t>
      </w:r>
      <w:r>
        <w:tab/>
      </w:r>
      <w:r>
        <w:t>202</w:t>
      </w:r>
      <w:r>
        <w:rPr>
          <w:rFonts w:hint="eastAsia"/>
          <w:lang w:val="en-US"/>
        </w:rPr>
        <w:t>4</w:t>
      </w:r>
      <w:r>
        <w:t>-0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3</w:t>
      </w:r>
      <w:r>
        <w:t>1</w:t>
      </w:r>
    </w:p>
    <w:sectPr>
      <w:pgSz w:w="16840" w:h="11910" w:orient="landscape"/>
      <w:pgMar w:top="300" w:right="10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TRmYzgxZDAzMzM4MTJmZGNmMWI3NDkyZDFkY2EifQ=="/>
  </w:docVars>
  <w:rsids>
    <w:rsidRoot w:val="005D548C"/>
    <w:rsid w:val="00235C92"/>
    <w:rsid w:val="00412046"/>
    <w:rsid w:val="005D548C"/>
    <w:rsid w:val="00827B1C"/>
    <w:rsid w:val="008E685E"/>
    <w:rsid w:val="00AA03C8"/>
    <w:rsid w:val="00AE58A8"/>
    <w:rsid w:val="00BC5295"/>
    <w:rsid w:val="0121542D"/>
    <w:rsid w:val="027873BD"/>
    <w:rsid w:val="50610022"/>
    <w:rsid w:val="710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270</Words>
  <Characters>1543</Characters>
  <Lines>12</Lines>
  <Paragraphs>3</Paragraphs>
  <TotalTime>15</TotalTime>
  <ScaleCrop>false</ScaleCrop>
  <LinksUpToDate>false</LinksUpToDate>
  <CharactersWithSpaces>1810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2024-05-31T01:13:00Z</dcterms:created>
  <dc:creator>Administrator</dc:creator>
  <cp:lastModifiedBy>张三疯</cp:lastModifiedBy>
  <dcterms:modified xsi:type="dcterms:W3CDTF">2024-05-31T06:46:43Z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2023-09-01T00:00:00Z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7A1BAE35CBF149F48BB1D180909E5D81_13</vt:lpwstr>
  </property>
</Properties>
</file>